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Повідомлення про проведення чергових загальних зборів акціонерного товариства.</w:t>
      </w:r>
    </w:p>
    <w:p w:rsidR="00000000" w:rsidDel="00000000" w:rsidP="00000000" w:rsidRDefault="00000000" w:rsidRPr="00000000" w14:paraId="0000000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Повне найменування товариства:</w:t>
      </w:r>
      <w:r w:rsidDel="00000000" w:rsidR="00000000" w:rsidRPr="00000000">
        <w:rPr>
          <w:rFonts w:ascii="Times New Roman" w:cs="Times New Roman" w:eastAsia="Times New Roman" w:hAnsi="Times New Roman"/>
          <w:b w:val="1"/>
          <w:sz w:val="22"/>
          <w:szCs w:val="22"/>
          <w:rtl w:val="0"/>
        </w:rPr>
        <w:t xml:space="preserve"> Приватне акціонерне товариство „БУДМАРКЕТ”.</w:t>
      </w:r>
    </w:p>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Місцезнаходження товариства: вул. Бориспільська, 7,  м. Київ, п/і 02099.</w:t>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час та місце  проведення загальних зборів: </w:t>
      </w:r>
      <w:r w:rsidDel="00000000" w:rsidR="00000000" w:rsidRPr="00000000">
        <w:rPr>
          <w:rFonts w:ascii="Times New Roman" w:cs="Times New Roman" w:eastAsia="Times New Roman" w:hAnsi="Times New Roman"/>
          <w:b w:val="1"/>
          <w:sz w:val="22"/>
          <w:szCs w:val="22"/>
          <w:rtl w:val="0"/>
        </w:rPr>
        <w:t xml:space="preserve">31 березня 2020 року</w:t>
      </w:r>
      <w:r w:rsidDel="00000000" w:rsidR="00000000" w:rsidRPr="00000000">
        <w:rPr>
          <w:rFonts w:ascii="Times New Roman" w:cs="Times New Roman" w:eastAsia="Times New Roman" w:hAnsi="Times New Roman"/>
          <w:sz w:val="22"/>
          <w:szCs w:val="22"/>
          <w:rtl w:val="0"/>
        </w:rPr>
        <w:t xml:space="preserve"> об 11-00 годин за адресою: вул. Бориспільська, 7, м. Київ, п/і 02099</w:t>
      </w:r>
      <w:r w:rsidDel="00000000" w:rsidR="00000000" w:rsidRPr="00000000">
        <w:rPr>
          <w:rFonts w:ascii="Times New Roman" w:cs="Times New Roman" w:eastAsia="Times New Roman" w:hAnsi="Times New Roman"/>
          <w:color w:val="000000"/>
          <w:sz w:val="22"/>
          <w:szCs w:val="22"/>
          <w:rtl w:val="0"/>
        </w:rPr>
        <w:t xml:space="preserve">, 2-й поверх,  </w:t>
      </w:r>
      <w:r w:rsidDel="00000000" w:rsidR="00000000" w:rsidRPr="00000000">
        <w:rPr>
          <w:rFonts w:ascii="Times New Roman" w:cs="Times New Roman" w:eastAsia="Times New Roman" w:hAnsi="Times New Roman"/>
          <w:sz w:val="22"/>
          <w:szCs w:val="22"/>
          <w:rtl w:val="0"/>
        </w:rPr>
        <w:t xml:space="preserve">кабінет Голови правління.</w:t>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Час початку і закінчення реєстрації акціонерів для  участі у загальних зборах: з 10-00 до 10-45</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 день та  за місцем проведення зборів.</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складання переліку акціонерів, які мають право на участь у загальних зборах – 25 березня 2020р. станом на 24 годину.</w:t>
      </w:r>
    </w:p>
    <w:p w:rsidR="00000000" w:rsidDel="00000000" w:rsidP="00000000" w:rsidRDefault="00000000" w:rsidRPr="00000000" w14:paraId="0000000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Проект порядку денного</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1.Обрання лічильної комісії.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Обрати лічильну комісію в особі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Звєрєвої  Л.І..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2.Затвердження форми і тексту бюлетеня для голосування.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Затвердити текст і форму  бюлетеня для голосування дод.1.  Бюлетень  для  голосування засвідчується підписом голови або члена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3.Обрання голови та секретаря зборів.</w:t>
      </w:r>
      <w:r w:rsidDel="00000000" w:rsidR="00000000" w:rsidRPr="00000000">
        <w:rPr>
          <w:rFonts w:ascii="Times New Roman" w:cs="Times New Roman" w:eastAsia="Times New Roman" w:hAnsi="Times New Roman"/>
          <w:b w:val="1"/>
          <w:i w:val="0"/>
          <w:smallCaps w:val="0"/>
          <w:strike w:val="0"/>
          <w:color w:val="ff66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Уповноваження осіб на підписання протоколу загальних зборів. Прийняття рішень з питань порядку проведення загальних зборів.</w:t>
      </w:r>
    </w:p>
    <w:p w:rsidR="00000000" w:rsidDel="00000000" w:rsidP="00000000" w:rsidRDefault="00000000" w:rsidRPr="00000000" w14:paraId="0000000F">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10">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1) Обрати  головою зборів  – Неліпу С.С., секретарем загальних зборів - Михайлову О.М.</w:t>
      </w:r>
    </w:p>
    <w:p w:rsidR="00000000" w:rsidDel="00000000" w:rsidP="00000000" w:rsidRDefault="00000000" w:rsidRPr="00000000" w14:paraId="0000001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2)Затвердити наступний порядок проведення Загальних зборів : з питань порядку денного проводити відкрите голосування бюлетенями.</w:t>
      </w:r>
    </w:p>
    <w:p w:rsidR="00000000" w:rsidDel="00000000" w:rsidP="00000000" w:rsidRDefault="00000000" w:rsidRPr="00000000" w14:paraId="00000012">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Рішення загальних зборів з питання, винесеного на голосування, приймається простою більшістю голосів акціонерів, які </w:t>
      </w:r>
      <w:r w:rsidDel="00000000" w:rsidR="00000000" w:rsidRPr="00000000">
        <w:rPr>
          <w:rFonts w:ascii="Times New Roman" w:cs="Times New Roman" w:eastAsia="Times New Roman" w:hAnsi="Times New Roman"/>
          <w:i w:val="1"/>
          <w:color w:val="000000"/>
          <w:sz w:val="22"/>
          <w:szCs w:val="22"/>
          <w:rtl w:val="0"/>
        </w:rPr>
        <w:t xml:space="preserve">зареєструвались для участі у загальних зборах</w:t>
      </w:r>
      <w:r w:rsidDel="00000000" w:rsidR="00000000" w:rsidRPr="00000000">
        <w:rPr>
          <w:rFonts w:ascii="Times New Roman" w:cs="Times New Roman" w:eastAsia="Times New Roman" w:hAnsi="Times New Roman"/>
          <w:i w:val="1"/>
          <w:sz w:val="22"/>
          <w:szCs w:val="22"/>
          <w:rtl w:val="0"/>
        </w:rPr>
        <w:t xml:space="preserve"> та є власниками голосуючих з цього питання акцій.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Рішення Загальних зборів з питання №8 «Затвердження нової редакції Статуту. Уповноваження  осіб на підписання та здійснення державної реєстрації Статуту в новій редакції», приймається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Надати для виступу: доповідачам до 15 хвилин, виступаючим до 5 хвилин. Запитання подавати усно, зазначивши прізвище, ім»я, по батькові акціонера (представника) акціонера.</w:t>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3) Уповноважити голову загальних зборів акціонерів та секретаря загальних зборів акціонерів підписати протокол чергових загальних зборів акціонерів</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sz w:val="22"/>
          <w:szCs w:val="22"/>
          <w:rtl w:val="0"/>
        </w:rPr>
        <w:t xml:space="preserve">4</w:t>
      </w:r>
      <w:r w:rsidDel="00000000" w:rsidR="00000000" w:rsidRPr="00000000">
        <w:rPr>
          <w:rFonts w:ascii="Times New Roman" w:cs="Times New Roman" w:eastAsia="Times New Roman" w:hAnsi="Times New Roman"/>
          <w:b w:val="1"/>
          <w:sz w:val="22"/>
          <w:szCs w:val="22"/>
          <w:rtl w:val="0"/>
        </w:rPr>
        <w:t xml:space="preserve">. Розгляд звіту  Правління  про  результати  фінансово-господарської діяльності  Товариства  за  2019 рік та затвердження заходів  за результатами його розгляду.</w:t>
      </w:r>
    </w:p>
    <w:p w:rsidR="00000000" w:rsidDel="00000000" w:rsidP="00000000" w:rsidRDefault="00000000" w:rsidRPr="00000000" w14:paraId="00000019">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Затвердити звіт правління про результати фінансово – господарської діяльності Товариства за 2019 рік. Заходи не затверджувати.</w:t>
      </w:r>
    </w:p>
    <w:p w:rsidR="00000000" w:rsidDel="00000000" w:rsidP="00000000" w:rsidRDefault="00000000" w:rsidRPr="00000000" w14:paraId="0000001A">
      <w:pPr>
        <w:tabs>
          <w:tab w:val="left"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  Затвердження звіту та висновків Ревізійної комісії (ревізора) за 2019 рік.</w:t>
      </w:r>
    </w:p>
    <w:p w:rsidR="00000000" w:rsidDel="00000000" w:rsidP="00000000" w:rsidRDefault="00000000" w:rsidRPr="00000000" w14:paraId="0000001C">
      <w:pPr>
        <w:shd w:fill="ffffff" w:val="clear"/>
        <w:ind w:right="54"/>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Затвердити звіт Ревізора за 2019 рік. </w:t>
      </w:r>
    </w:p>
    <w:p w:rsidR="00000000" w:rsidDel="00000000" w:rsidP="00000000" w:rsidRDefault="00000000" w:rsidRPr="00000000" w14:paraId="0000001D">
      <w:pPr>
        <w:tabs>
          <w:tab w:val="left" w:pos="284"/>
        </w:tabs>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Затвердити висновки Ревізора за підсумками перевірки фінансово - господарської діяльності Товариства за 2019 рік.</w:t>
      </w:r>
    </w:p>
    <w:p w:rsidR="00000000" w:rsidDel="00000000" w:rsidP="00000000" w:rsidRDefault="00000000" w:rsidRPr="00000000" w14:paraId="0000001E">
      <w:pPr>
        <w:tabs>
          <w:tab w:val="left" w:pos="284"/>
        </w:tabs>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1F">
      <w:pPr>
        <w:tabs>
          <w:tab w:val="left" w:pos="284"/>
          <w:tab w:val="left" w:pos="42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color w:val="000000"/>
          <w:sz w:val="22"/>
          <w:szCs w:val="22"/>
          <w:rtl w:val="0"/>
        </w:rPr>
        <w:t xml:space="preserve">6.</w:t>
      </w:r>
      <w:r w:rsidDel="00000000" w:rsidR="00000000" w:rsidRPr="00000000">
        <w:rPr>
          <w:rFonts w:ascii="Times New Roman" w:cs="Times New Roman" w:eastAsia="Times New Roman" w:hAnsi="Times New Roman"/>
          <w:b w:val="1"/>
          <w:sz w:val="22"/>
          <w:szCs w:val="22"/>
          <w:rtl w:val="0"/>
        </w:rPr>
        <w:t xml:space="preserve"> Прийняття рішення за наслідками розгляду</w:t>
      </w:r>
      <w:r w:rsidDel="00000000" w:rsidR="00000000" w:rsidRPr="00000000">
        <w:rPr>
          <w:rFonts w:ascii="Times New Roman" w:cs="Times New Roman" w:eastAsia="Times New Roman" w:hAnsi="Times New Roman"/>
          <w:b w:val="1"/>
          <w:color w:val="000000"/>
          <w:sz w:val="22"/>
          <w:szCs w:val="22"/>
          <w:highlight w:val="white"/>
          <w:rtl w:val="0"/>
        </w:rPr>
        <w:t xml:space="preserve"> звіту правління, звіту ревізійної комісії ( ревізора) за 2019 рік</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За наслідками розгляду звітів правління, ревізійної комісії (ревізора) Товариства за 2019 рік, визнати роботу правління, ревізійної комісії (ревізора) Товариства за 2019 рік задовільною.</w:t>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6.Затвердження   річного  звіту   Товариства  за  2019  рік. </w:t>
      </w:r>
    </w:p>
    <w:p w:rsidR="00000000" w:rsidDel="00000000" w:rsidP="00000000" w:rsidRDefault="00000000" w:rsidRPr="00000000" w14:paraId="00000023">
      <w:pPr>
        <w:tabs>
          <w:tab w:val="left" w:pos="284"/>
        </w:tabs>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Затвердити річний звіт Товариства за 2019 рік. </w:t>
      </w:r>
    </w:p>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7.Затвердження  порядку   розподілу  прибутку і збитків  за  2019  рік. </w:t>
      </w:r>
    </w:p>
    <w:p w:rsidR="00000000" w:rsidDel="00000000" w:rsidP="00000000" w:rsidRDefault="00000000" w:rsidRPr="00000000" w14:paraId="0000002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Затвердити порядок розподілу чистого прибутку, отриманого за результатами фінансово - господарської діяльності Товариства у 2019 році в розмірі  41.4 тис.грн. залишити як нерозподілений прибуток. Дивіденди за результатами діяльності 2019 року не нараховувати та не виплачувати.</w:t>
      </w:r>
    </w:p>
    <w:p w:rsidR="00000000" w:rsidDel="00000000" w:rsidP="00000000" w:rsidRDefault="00000000" w:rsidRPr="00000000" w14:paraId="00000027">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Затвердження  нової  редакції  Статуту. Уповноваження  осіб на  підписання  та  здійснення  державної  реєстрації  Статуту  в  новій  редакції.</w:t>
      </w:r>
    </w:p>
    <w:p w:rsidR="00000000" w:rsidDel="00000000" w:rsidP="00000000" w:rsidRDefault="00000000" w:rsidRPr="00000000" w14:paraId="0000002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2A">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У зв’язку з приведенням Статуту Товариства у відповідність до вимог законодавства України, внести зміни до Статуту Товариства шляхом його викладення та затвердження у новій редакції. Уповноважити Голову зборів Неліпу Сергія Сергійовича   підписати Статут у новій редакції, затверджений Загальними Зборами акціонерів та здійснити реєстраційні дії в Єдиному державному реєстрі юридичних осіб, фізичних осіб-підприємців та громадських формувань.</w:t>
      </w:r>
    </w:p>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9.Затвердження  внутрішніх  Положень Товариства. Уповноваження осіб на  підписання  Положень у новій редакції.</w:t>
      </w:r>
    </w:p>
    <w:p w:rsidR="00000000" w:rsidDel="00000000" w:rsidP="00000000" w:rsidRDefault="00000000" w:rsidRPr="00000000" w14:paraId="0000002D">
      <w:pPr>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Проект рішення:</w:t>
      </w:r>
    </w:p>
    <w:p w:rsidR="00000000" w:rsidDel="00000000" w:rsidP="00000000" w:rsidRDefault="00000000" w:rsidRPr="00000000" w14:paraId="0000002E">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Затвердити,  у  зв’язку   з внесенням змін до Статуту Товариства шляхом його викладення та затвердження у новій редакції , внутрішні Положення Товариства у новій редакції. Уповноважити Голову правління Царкозенка  Ігоря Васильовича підписати внутрішні Положення  Товариства у новій редакції.</w:t>
      </w:r>
    </w:p>
    <w:p w:rsidR="00000000" w:rsidDel="00000000" w:rsidP="00000000" w:rsidRDefault="00000000" w:rsidRPr="00000000" w14:paraId="0000002F">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10. </w:t>
      </w:r>
      <w:r w:rsidDel="00000000" w:rsidR="00000000" w:rsidRPr="00000000">
        <w:rPr>
          <w:rFonts w:ascii="Times New Roman" w:cs="Times New Roman" w:eastAsia="Times New Roman" w:hAnsi="Times New Roman"/>
          <w:b w:val="1"/>
          <w:color w:val="000000"/>
          <w:sz w:val="22"/>
          <w:szCs w:val="22"/>
          <w:rtl w:val="0"/>
        </w:rPr>
        <w:t xml:space="preserve">Прийняття рішення про припинення повноважень лічильної комісії.</w:t>
      </w:r>
    </w:p>
    <w:p w:rsidR="00000000" w:rsidDel="00000000" w:rsidP="00000000" w:rsidRDefault="00000000" w:rsidRPr="00000000" w14:paraId="00000031">
      <w:pP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sz w:val="22"/>
          <w:szCs w:val="22"/>
          <w:u w:val="single"/>
          <w:rtl w:val="0"/>
        </w:rPr>
        <w:t xml:space="preserve">Проект рішення: </w:t>
      </w:r>
      <w:r w:rsidDel="00000000" w:rsidR="00000000" w:rsidRPr="00000000">
        <w:rPr>
          <w:rFonts w:ascii="Times New Roman" w:cs="Times New Roman" w:eastAsia="Times New Roman" w:hAnsi="Times New Roman"/>
          <w:i w:val="1"/>
          <w:sz w:val="22"/>
          <w:szCs w:val="22"/>
          <w:rtl w:val="0"/>
        </w:rPr>
        <w:t xml:space="preserve">Повноваження лічильної комісії </w:t>
      </w:r>
      <w:r w:rsidDel="00000000" w:rsidR="00000000" w:rsidRPr="00000000">
        <w:rPr>
          <w:rFonts w:ascii="Times New Roman" w:cs="Times New Roman" w:eastAsia="Times New Roman" w:hAnsi="Times New Roman"/>
          <w:i w:val="1"/>
          <w:color w:val="000000"/>
          <w:sz w:val="22"/>
          <w:szCs w:val="22"/>
          <w:rtl w:val="0"/>
        </w:rPr>
        <w:t xml:space="preserve">в особі </w:t>
      </w:r>
      <w:r w:rsidDel="00000000" w:rsidR="00000000" w:rsidRPr="00000000">
        <w:rPr>
          <w:rFonts w:ascii="Times New Roman" w:cs="Times New Roman" w:eastAsia="Times New Roman" w:hAnsi="Times New Roman"/>
          <w:i w:val="1"/>
          <w:sz w:val="22"/>
          <w:szCs w:val="22"/>
          <w:rtl w:val="0"/>
        </w:rPr>
        <w:t xml:space="preserve">Звєрєвої  Л.І.. припинити.</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Основні показники фінансово-господарської діяльності   підприємства (тис. грн.)</w:t>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tl w:val="0"/>
        </w:rPr>
      </w:r>
    </w:p>
    <w:tbl>
      <w:tblPr>
        <w:tblStyle w:val="Table1"/>
        <w:tblW w:w="10915.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1276"/>
        <w:gridCol w:w="1275"/>
        <w:gridCol w:w="2977"/>
        <w:gridCol w:w="1418"/>
        <w:gridCol w:w="1134"/>
        <w:tblGridChange w:id="0">
          <w:tblGrid>
            <w:gridCol w:w="2835"/>
            <w:gridCol w:w="1276"/>
            <w:gridCol w:w="1275"/>
            <w:gridCol w:w="2977"/>
            <w:gridCol w:w="1418"/>
            <w:gridCol w:w="1134"/>
          </w:tblGrid>
        </w:tblGridChange>
      </w:tblGrid>
      <w:tr>
        <w:trPr>
          <w:trHeight w:val="280" w:hRule="atLeast"/>
        </w:trPr>
        <w:tc>
          <w:tcPr>
            <w:vMerge w:val="restart"/>
          </w:tcPr>
          <w:p w:rsidR="00000000" w:rsidDel="00000000" w:rsidP="00000000" w:rsidRDefault="00000000" w:rsidRPr="00000000" w14:paraId="00000036">
            <w:pPr>
              <w:ind w:right="2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Показник</w:t>
            </w:r>
            <w:r w:rsidDel="00000000" w:rsidR="00000000" w:rsidRPr="00000000">
              <w:rPr>
                <w:rtl w:val="0"/>
              </w:rPr>
            </w:r>
          </w:p>
          <w:p w:rsidR="00000000" w:rsidDel="00000000" w:rsidP="00000000" w:rsidRDefault="00000000" w:rsidRPr="00000000" w14:paraId="00000037">
            <w:pPr>
              <w:ind w:right="284"/>
              <w:jc w:val="cente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38">
            <w:pPr>
              <w:ind w:right="2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Період</w:t>
            </w:r>
            <w:r w:rsidDel="00000000" w:rsidR="00000000" w:rsidRPr="00000000">
              <w:rPr>
                <w:rtl w:val="0"/>
              </w:rPr>
            </w:r>
          </w:p>
        </w:tc>
        <w:tc>
          <w:tcPr>
            <w:vMerge w:val="restart"/>
          </w:tcPr>
          <w:p w:rsidR="00000000" w:rsidDel="00000000" w:rsidP="00000000" w:rsidRDefault="00000000" w:rsidRPr="00000000" w14:paraId="0000003A">
            <w:pPr>
              <w:ind w:right="2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Показник</w:t>
            </w:r>
            <w:r w:rsidDel="00000000" w:rsidR="00000000" w:rsidRPr="00000000">
              <w:rPr>
                <w:rtl w:val="0"/>
              </w:rPr>
            </w:r>
          </w:p>
          <w:p w:rsidR="00000000" w:rsidDel="00000000" w:rsidP="00000000" w:rsidRDefault="00000000" w:rsidRPr="00000000" w14:paraId="0000003B">
            <w:pPr>
              <w:ind w:right="284"/>
              <w:jc w:val="cente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3C">
            <w:pPr>
              <w:ind w:right="28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Період</w:t>
            </w:r>
            <w:r w:rsidDel="00000000" w:rsidR="00000000" w:rsidRPr="00000000">
              <w:rPr>
                <w:rtl w:val="0"/>
              </w:rPr>
            </w:r>
          </w:p>
        </w:tc>
      </w:tr>
      <w:tr>
        <w:tc>
          <w:tcPr>
            <w:vMerge w:val="continue"/>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звітний</w:t>
            </w: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2019 р.</w:t>
            </w:r>
            <w:r w:rsidDel="00000000" w:rsidR="00000000" w:rsidRPr="00000000">
              <w:rPr>
                <w:rtl w:val="0"/>
              </w:rPr>
            </w:r>
          </w:p>
        </w:tc>
        <w:tc>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попередній</w:t>
            </w: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2018 р.</w:t>
            </w:r>
            <w:r w:rsidDel="00000000" w:rsidR="00000000" w:rsidRPr="00000000">
              <w:rPr>
                <w:rtl w:val="0"/>
              </w:rPr>
            </w:r>
          </w:p>
        </w:tc>
        <w:tc>
          <w:tcPr>
            <w:vMerge w:val="continue"/>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звітний</w:t>
            </w: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2019 р.</w:t>
            </w:r>
            <w:r w:rsidDel="00000000" w:rsidR="00000000" w:rsidRPr="00000000">
              <w:rPr>
                <w:rtl w:val="0"/>
              </w:rPr>
            </w:r>
          </w:p>
        </w:tc>
        <w:tc>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попередній</w:t>
            </w: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2018р.</w:t>
            </w:r>
            <w:r w:rsidDel="00000000" w:rsidR="00000000" w:rsidRPr="00000000">
              <w:rPr>
                <w:rtl w:val="0"/>
              </w:rPr>
            </w:r>
          </w:p>
        </w:tc>
      </w:tr>
      <w:tr>
        <w:tc>
          <w:tcPr/>
          <w:p w:rsidR="00000000" w:rsidDel="00000000" w:rsidP="00000000" w:rsidRDefault="00000000" w:rsidRPr="00000000" w14:paraId="00000048">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Усього активів</w:t>
            </w:r>
            <w:r w:rsidDel="00000000" w:rsidR="00000000" w:rsidRPr="00000000">
              <w:rPr>
                <w:rtl w:val="0"/>
              </w:rPr>
            </w:r>
          </w:p>
        </w:tc>
        <w:tc>
          <w:tcPr/>
          <w:p w:rsidR="00000000" w:rsidDel="00000000" w:rsidP="00000000" w:rsidRDefault="00000000" w:rsidRPr="00000000" w14:paraId="00000049">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7177,9</w:t>
            </w:r>
          </w:p>
        </w:tc>
        <w:tc>
          <w:tcPr/>
          <w:p w:rsidR="00000000" w:rsidDel="00000000" w:rsidP="00000000" w:rsidRDefault="00000000" w:rsidRPr="00000000" w14:paraId="0000004A">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6645.0</w:t>
            </w: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Зареєстрований (пайовий/статутний) капітал</w:t>
            </w:r>
            <w:r w:rsidDel="00000000" w:rsidR="00000000" w:rsidRPr="00000000">
              <w:rPr>
                <w:rtl w:val="0"/>
              </w:rPr>
            </w:r>
          </w:p>
        </w:tc>
        <w:tc>
          <w:tcPr/>
          <w:p w:rsidR="00000000" w:rsidDel="00000000" w:rsidP="00000000" w:rsidRDefault="00000000" w:rsidRPr="00000000" w14:paraId="0000004C">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0,7</w:t>
            </w:r>
            <w:r w:rsidDel="00000000" w:rsidR="00000000" w:rsidRPr="00000000">
              <w:rPr>
                <w:rtl w:val="0"/>
              </w:rPr>
            </w:r>
          </w:p>
        </w:tc>
        <w:tc>
          <w:tcPr/>
          <w:p w:rsidR="00000000" w:rsidDel="00000000" w:rsidP="00000000" w:rsidRDefault="00000000" w:rsidRPr="00000000" w14:paraId="0000004D">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0.7</w:t>
            </w:r>
            <w:r w:rsidDel="00000000" w:rsidR="00000000" w:rsidRPr="00000000">
              <w:rPr>
                <w:rtl w:val="0"/>
              </w:rPr>
            </w:r>
          </w:p>
        </w:tc>
      </w:tr>
      <w:tr>
        <w:tc>
          <w:tcPr/>
          <w:p w:rsidR="00000000" w:rsidDel="00000000" w:rsidP="00000000" w:rsidRDefault="00000000" w:rsidRPr="00000000" w14:paraId="0000004E">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Основні засоби (за залишковою вартістю)</w:t>
            </w:r>
            <w:r w:rsidDel="00000000" w:rsidR="00000000" w:rsidRPr="00000000">
              <w:rPr>
                <w:rtl w:val="0"/>
              </w:rPr>
            </w:r>
          </w:p>
        </w:tc>
        <w:tc>
          <w:tcPr/>
          <w:p w:rsidR="00000000" w:rsidDel="00000000" w:rsidP="00000000" w:rsidRDefault="00000000" w:rsidRPr="00000000" w14:paraId="0000004F">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2831,7</w:t>
            </w:r>
          </w:p>
        </w:tc>
        <w:tc>
          <w:tcPr/>
          <w:p w:rsidR="00000000" w:rsidDel="00000000" w:rsidP="00000000" w:rsidRDefault="00000000" w:rsidRPr="00000000" w14:paraId="00000050">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2497.0</w:t>
            </w: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Довгострокові зобов'язання і забезпечення</w:t>
            </w:r>
            <w:r w:rsidDel="00000000" w:rsidR="00000000" w:rsidRPr="00000000">
              <w:rPr>
                <w:rtl w:val="0"/>
              </w:rPr>
            </w:r>
          </w:p>
        </w:tc>
        <w:tc>
          <w:tcPr/>
          <w:p w:rsidR="00000000" w:rsidDel="00000000" w:rsidP="00000000" w:rsidRDefault="00000000" w:rsidRPr="00000000" w14:paraId="00000052">
            <w:pPr>
              <w:ind w:right="-108"/>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ind w:right="-108"/>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4">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Сумарна дебіторська заборгованість</w:t>
            </w:r>
            <w:r w:rsidDel="00000000" w:rsidR="00000000" w:rsidRPr="00000000">
              <w:rPr>
                <w:rtl w:val="0"/>
              </w:rPr>
            </w:r>
          </w:p>
        </w:tc>
        <w:tc>
          <w:tcPr/>
          <w:p w:rsidR="00000000" w:rsidDel="00000000" w:rsidP="00000000" w:rsidRDefault="00000000" w:rsidRPr="00000000" w14:paraId="00000055">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581,5</w:t>
            </w:r>
          </w:p>
        </w:tc>
        <w:tc>
          <w:tcPr/>
          <w:p w:rsidR="00000000" w:rsidDel="00000000" w:rsidP="00000000" w:rsidRDefault="00000000" w:rsidRPr="00000000" w14:paraId="00000056">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465.4</w:t>
            </w: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Поточні зобов'язання і забезпечення</w:t>
            </w:r>
            <w:r w:rsidDel="00000000" w:rsidR="00000000" w:rsidRPr="00000000">
              <w:rPr>
                <w:rtl w:val="0"/>
              </w:rPr>
            </w:r>
          </w:p>
        </w:tc>
        <w:tc>
          <w:tcPr/>
          <w:p w:rsidR="00000000" w:rsidDel="00000000" w:rsidP="00000000" w:rsidRDefault="00000000" w:rsidRPr="00000000" w14:paraId="00000058">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6264,9</w:t>
            </w:r>
          </w:p>
        </w:tc>
        <w:tc>
          <w:tcPr/>
          <w:p w:rsidR="00000000" w:rsidDel="00000000" w:rsidP="00000000" w:rsidRDefault="00000000" w:rsidRPr="00000000" w14:paraId="00000059">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5773.4</w:t>
            </w:r>
            <w:r w:rsidDel="00000000" w:rsidR="00000000" w:rsidRPr="00000000">
              <w:rPr>
                <w:rtl w:val="0"/>
              </w:rPr>
            </w:r>
          </w:p>
        </w:tc>
      </w:tr>
      <w:tr>
        <w:tc>
          <w:tcPr/>
          <w:p w:rsidR="00000000" w:rsidDel="00000000" w:rsidP="00000000" w:rsidRDefault="00000000" w:rsidRPr="00000000" w14:paraId="0000005A">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Запаси</w:t>
            </w:r>
            <w:r w:rsidDel="00000000" w:rsidR="00000000" w:rsidRPr="00000000">
              <w:rPr>
                <w:rtl w:val="0"/>
              </w:rPr>
            </w:r>
          </w:p>
          <w:p w:rsidR="00000000" w:rsidDel="00000000" w:rsidP="00000000" w:rsidRDefault="00000000" w:rsidRPr="00000000" w14:paraId="0000005B">
            <w:pPr>
              <w:ind w:right="3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2149,8</w:t>
            </w:r>
          </w:p>
        </w:tc>
        <w:tc>
          <w:tcPr/>
          <w:p w:rsidR="00000000" w:rsidDel="00000000" w:rsidP="00000000" w:rsidRDefault="00000000" w:rsidRPr="00000000" w14:paraId="0000005D">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1957.0</w:t>
            </w: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Чистий фінансовий результат: прибуток (збиток)</w:t>
            </w:r>
            <w:r w:rsidDel="00000000" w:rsidR="00000000" w:rsidRPr="00000000">
              <w:rPr>
                <w:rtl w:val="0"/>
              </w:rPr>
            </w:r>
          </w:p>
        </w:tc>
        <w:tc>
          <w:tcPr/>
          <w:p w:rsidR="00000000" w:rsidDel="00000000" w:rsidP="00000000" w:rsidRDefault="00000000" w:rsidRPr="00000000" w14:paraId="0000005F">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w:t>
            </w:r>
          </w:p>
        </w:tc>
        <w:tc>
          <w:tcPr/>
          <w:p w:rsidR="00000000" w:rsidDel="00000000" w:rsidP="00000000" w:rsidRDefault="00000000" w:rsidRPr="00000000" w14:paraId="00000060">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42.7</w:t>
            </w:r>
            <w:r w:rsidDel="00000000" w:rsidR="00000000" w:rsidRPr="00000000">
              <w:rPr>
                <w:rtl w:val="0"/>
              </w:rPr>
            </w:r>
          </w:p>
        </w:tc>
      </w:tr>
      <w:tr>
        <w:tc>
          <w:tcPr/>
          <w:p w:rsidR="00000000" w:rsidDel="00000000" w:rsidP="00000000" w:rsidRDefault="00000000" w:rsidRPr="00000000" w14:paraId="00000061">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Гроші та їх еквіваленти </w:t>
            </w:r>
            <w:r w:rsidDel="00000000" w:rsidR="00000000" w:rsidRPr="00000000">
              <w:rPr>
                <w:rtl w:val="0"/>
              </w:rPr>
            </w:r>
          </w:p>
        </w:tc>
        <w:tc>
          <w:tcPr/>
          <w:p w:rsidR="00000000" w:rsidDel="00000000" w:rsidP="00000000" w:rsidRDefault="00000000" w:rsidRPr="00000000" w14:paraId="00000062">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w:t>
            </w:r>
          </w:p>
        </w:tc>
        <w:tc>
          <w:tcPr/>
          <w:p w:rsidR="00000000" w:rsidDel="00000000" w:rsidP="00000000" w:rsidRDefault="00000000" w:rsidRPr="00000000" w14:paraId="00000063">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135.7</w:t>
            </w: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Середньорічна кількість акцій (шт.)</w:t>
            </w:r>
            <w:r w:rsidDel="00000000" w:rsidR="00000000" w:rsidRPr="00000000">
              <w:rPr>
                <w:rtl w:val="0"/>
              </w:rPr>
            </w:r>
          </w:p>
        </w:tc>
        <w:tc>
          <w:tcPr/>
          <w:p w:rsidR="00000000" w:rsidDel="00000000" w:rsidP="00000000" w:rsidRDefault="00000000" w:rsidRPr="00000000" w14:paraId="00000065">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100</w:t>
            </w:r>
            <w:r w:rsidDel="00000000" w:rsidR="00000000" w:rsidRPr="00000000">
              <w:rPr>
                <w:rtl w:val="0"/>
              </w:rPr>
            </w:r>
          </w:p>
        </w:tc>
        <w:tc>
          <w:tcPr/>
          <w:p w:rsidR="00000000" w:rsidDel="00000000" w:rsidP="00000000" w:rsidRDefault="00000000" w:rsidRPr="00000000" w14:paraId="00000066">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100</w:t>
            </w:r>
            <w:r w:rsidDel="00000000" w:rsidR="00000000" w:rsidRPr="00000000">
              <w:rPr>
                <w:rtl w:val="0"/>
              </w:rPr>
            </w:r>
          </w:p>
        </w:tc>
      </w:tr>
      <w:tr>
        <w:tc>
          <w:tcPr/>
          <w:p w:rsidR="00000000" w:rsidDel="00000000" w:rsidP="00000000" w:rsidRDefault="00000000" w:rsidRPr="00000000" w14:paraId="00000067">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Нерозподілений прибуток (непокритий збиток)</w:t>
            </w:r>
            <w:r w:rsidDel="00000000" w:rsidR="00000000" w:rsidRPr="00000000">
              <w:rPr>
                <w:rtl w:val="0"/>
              </w:rPr>
            </w:r>
          </w:p>
        </w:tc>
        <w:tc>
          <w:tcPr/>
          <w:p w:rsidR="00000000" w:rsidDel="00000000" w:rsidP="00000000" w:rsidRDefault="00000000" w:rsidRPr="00000000" w14:paraId="00000068">
            <w:pPr>
              <w:tabs>
                <w:tab w:val="left" w:pos="764"/>
              </w:tabs>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648,3</w:t>
            </w:r>
          </w:p>
        </w:tc>
        <w:tc>
          <w:tcPr/>
          <w:p w:rsidR="00000000" w:rsidDel="00000000" w:rsidP="00000000" w:rsidRDefault="00000000" w:rsidRPr="00000000" w14:paraId="00000069">
            <w:pPr>
              <w:tabs>
                <w:tab w:val="left" w:pos="764"/>
              </w:tabs>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604.4</w:t>
            </w:r>
            <w:r w:rsidDel="00000000" w:rsidR="00000000" w:rsidRPr="00000000">
              <w:rPr>
                <w:rtl w:val="0"/>
              </w:rPr>
            </w:r>
          </w:p>
        </w:tc>
        <w:tc>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Чистий прибуток (збиток) на одну просту акцію </w:t>
            </w:r>
            <w:r w:rsidDel="00000000" w:rsidR="00000000" w:rsidRPr="00000000">
              <w:rPr>
                <w:rtl w:val="0"/>
              </w:rPr>
            </w:r>
          </w:p>
        </w:tc>
        <w:tc>
          <w:tcPr/>
          <w:p w:rsidR="00000000" w:rsidDel="00000000" w:rsidP="00000000" w:rsidRDefault="00000000" w:rsidRPr="00000000" w14:paraId="0000006B">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0,414</w:t>
            </w:r>
          </w:p>
        </w:tc>
        <w:tc>
          <w:tcPr/>
          <w:p w:rsidR="00000000" w:rsidDel="00000000" w:rsidP="00000000" w:rsidRDefault="00000000" w:rsidRPr="00000000" w14:paraId="0000006C">
            <w:pPr>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0.427</w:t>
            </w:r>
            <w:r w:rsidDel="00000000" w:rsidR="00000000" w:rsidRPr="00000000">
              <w:rPr>
                <w:rtl w:val="0"/>
              </w:rPr>
            </w:r>
          </w:p>
        </w:tc>
      </w:tr>
      <w:tr>
        <w:tc>
          <w:tcPr/>
          <w:p w:rsidR="00000000" w:rsidDel="00000000" w:rsidP="00000000" w:rsidRDefault="00000000" w:rsidRPr="00000000" w14:paraId="0000006D">
            <w:pPr>
              <w:ind w:right="32"/>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Власний капітал</w:t>
            </w:r>
            <w:r w:rsidDel="00000000" w:rsidR="00000000" w:rsidRPr="00000000">
              <w:rPr>
                <w:rtl w:val="0"/>
              </w:rPr>
            </w:r>
          </w:p>
        </w:tc>
        <w:tc>
          <w:tcPr/>
          <w:p w:rsidR="00000000" w:rsidDel="00000000" w:rsidP="00000000" w:rsidRDefault="00000000" w:rsidRPr="00000000" w14:paraId="0000006E">
            <w:pPr>
              <w:tabs>
                <w:tab w:val="left" w:pos="764"/>
              </w:tabs>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913,0</w:t>
            </w:r>
          </w:p>
        </w:tc>
        <w:tc>
          <w:tcPr/>
          <w:p w:rsidR="00000000" w:rsidDel="00000000" w:rsidP="00000000" w:rsidRDefault="00000000" w:rsidRPr="00000000" w14:paraId="0000006F">
            <w:pPr>
              <w:tabs>
                <w:tab w:val="left" w:pos="764"/>
              </w:tabs>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871.6</w:t>
            </w: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ind w:right="284"/>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ind w:right="284"/>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ind w:firstLine="70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 budmarket-kiev.com.ua.</w:t>
      </w:r>
    </w:p>
    <w:p w:rsidR="00000000" w:rsidDel="00000000" w:rsidP="00000000" w:rsidRDefault="00000000" w:rsidRPr="00000000" w14:paraId="00000075">
      <w:pPr>
        <w:ind w:firstLine="708"/>
        <w:rPr>
          <w:rFonts w:ascii="Times New Roman" w:cs="Times New Roman" w:eastAsia="Times New Roman" w:hAnsi="Times New Roman"/>
          <w:color w:val="ff0000"/>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у робочі дні з 10-00 до 15-00 за адресою: вул. Бориспільська, 7, м. Київ, п/і 02099, 2-й поверх,  кабінет Голови правління, а в день проведення загальних зборів - також у місці їх  проведення. Посадовою  особою товариства, яка відповідає за порядок ознайомлення акціонерів з документами, є Голова правління – Царкозенко Ігор Васильович.</w:t>
      </w:r>
      <w:r w:rsidDel="00000000" w:rsidR="00000000" w:rsidRPr="00000000">
        <w:rPr>
          <w:rtl w:val="0"/>
        </w:rPr>
      </w:r>
    </w:p>
    <w:p w:rsidR="00000000" w:rsidDel="00000000" w:rsidP="00000000" w:rsidRDefault="00000000" w:rsidRPr="00000000" w14:paraId="00000076">
      <w:pPr>
        <w:ind w:firstLine="70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Загальна кількість акцій станом на дату складання переліку осіб (20.02.2020 року), яким надсилається повідомлення про проведення загальних зборів –  100 штук простих іменних акцій.</w:t>
      </w:r>
    </w:p>
    <w:p w:rsidR="00000000" w:rsidDel="00000000" w:rsidP="00000000" w:rsidRDefault="00000000" w:rsidRPr="00000000" w14:paraId="00000077">
      <w:pPr>
        <w:ind w:firstLine="70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Загальна кількість голосуючих  акцій станом на дату складання переліку осіб (20.02.2020 року), яким надсилається повідомлення про проведення загальних зборів – 80 штук простих іменних акцій.</w:t>
      </w:r>
    </w:p>
    <w:p w:rsidR="00000000" w:rsidDel="00000000" w:rsidP="00000000" w:rsidRDefault="00000000" w:rsidRPr="00000000" w14:paraId="00000078">
      <w:pPr>
        <w:ind w:firstLine="70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000000" w:rsidDel="00000000" w:rsidP="00000000" w:rsidRDefault="00000000" w:rsidRPr="00000000" w14:paraId="00000079">
      <w:pPr>
        <w:ind w:firstLine="708"/>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ind w:firstLine="70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Порядок участі та голосування на загальних зборах за довіреністю: Для участі у річних загальних зборах акціонер має надати  паспорт, представник акціонера – додатково довіреність, оформлену відповідно до вимог чинного законодавства України.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Довідки за телефоном: (044)  5660008.                                  Голова правління.</w:t>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2"/>
          <w:szCs w:val="22"/>
        </w:rPr>
      </w:pPr>
      <w:r w:rsidDel="00000000" w:rsidR="00000000" w:rsidRPr="00000000">
        <w:rPr>
          <w:rtl w:val="0"/>
        </w:rPr>
      </w:r>
    </w:p>
    <w:sectPr>
      <w:pgSz w:h="16838" w:w="11906"/>
      <w:pgMar w:bottom="850" w:top="850" w:left="9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uk-UA"/>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